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shd w:val="clear" w:color="auto" w:fill="E8EEF8"/>
        <w:tblLook w:val="04A0" w:firstRow="1" w:lastRow="0" w:firstColumn="1" w:lastColumn="0" w:noHBand="0" w:noVBand="1"/>
      </w:tblPr>
      <w:tblGrid>
        <w:gridCol w:w="9072"/>
      </w:tblGrid>
      <w:tr w:rsidR="00140BCD" w:rsidRPr="00140BCD" w14:paraId="2512CFDE" w14:textId="77777777" w:rsidTr="001A519C">
        <w:tc>
          <w:tcPr>
            <w:tcW w:w="9072" w:type="dxa"/>
            <w:shd w:val="clear" w:color="auto" w:fill="4472C4" w:themeFill="accent1"/>
          </w:tcPr>
          <w:p w14:paraId="6436CAE6" w14:textId="3366835F" w:rsidR="00140BCD" w:rsidRPr="00140BCD" w:rsidRDefault="00B20573" w:rsidP="00140BCD">
            <w:pPr>
              <w:pStyle w:val="RTOWorksHeading1"/>
            </w:pPr>
            <w:bookmarkStart w:id="0" w:name="_Hlk41236684"/>
            <w:r>
              <w:t>Student Code of Conduct</w:t>
            </w:r>
          </w:p>
        </w:tc>
      </w:tr>
    </w:tbl>
    <w:bookmarkEnd w:id="0"/>
    <w:p w14:paraId="3C0A6FBD" w14:textId="284A8F84" w:rsidR="00CC58F0" w:rsidRDefault="00A330C3" w:rsidP="00140BCD">
      <w:pPr>
        <w:pStyle w:val="RTOWorksHeading2"/>
      </w:pPr>
      <w:r>
        <w:t>Purpose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61C063D5" w14:textId="7DE125DA" w:rsidR="00140BCD" w:rsidRPr="00066AE4" w:rsidRDefault="00A330C3" w:rsidP="00A330C3">
            <w:pPr>
              <w:pStyle w:val="RTOWorksBodyText"/>
            </w:pPr>
            <w:r>
              <w:t xml:space="preserve">The purpose of this Student Code of Conduct is to outline expectations of students during their students, their responsibilities, as well as what they can expect from </w:t>
            </w:r>
            <w:r w:rsidR="001A519C">
              <w:t>ELITE</w:t>
            </w:r>
            <w:r>
              <w:t>, their rights.</w:t>
            </w:r>
          </w:p>
        </w:tc>
      </w:tr>
    </w:tbl>
    <w:p w14:paraId="6035928C" w14:textId="15B62ABD" w:rsidR="00140BCD" w:rsidRDefault="00A330C3" w:rsidP="00AD1C8F">
      <w:pPr>
        <w:pStyle w:val="RTOWorksHeading2"/>
        <w:spacing w:before="240"/>
      </w:pPr>
      <w:r w:rsidRPr="00A330C3">
        <w:t xml:space="preserve">Student </w:t>
      </w:r>
      <w:r>
        <w:t>r</w:t>
      </w:r>
      <w:r w:rsidRPr="00A330C3">
        <w:t>esponsibilities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801"/>
      </w:tblGrid>
      <w:tr w:rsidR="00A330C3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24DD6902" w:rsidR="00A330C3" w:rsidRPr="00AD1C8F" w:rsidRDefault="00A330C3" w:rsidP="00A330C3">
            <w:pPr>
              <w:pStyle w:val="RTOWorksBodyText"/>
              <w:rPr>
                <w:sz w:val="18"/>
                <w:szCs w:val="18"/>
              </w:rPr>
            </w:pPr>
            <w:r w:rsidRPr="00F1194B">
              <w:t>Policies and procedures</w:t>
            </w:r>
          </w:p>
        </w:tc>
        <w:tc>
          <w:tcPr>
            <w:tcW w:w="6801" w:type="dxa"/>
            <w:shd w:val="clear" w:color="auto" w:fill="auto"/>
          </w:tcPr>
          <w:p w14:paraId="5FCFE9EA" w14:textId="77777777" w:rsidR="00A330C3" w:rsidRDefault="00A330C3" w:rsidP="00A330C3">
            <w:pPr>
              <w:pStyle w:val="RTOWorksBodyText"/>
            </w:pPr>
            <w:r w:rsidRPr="00F1194B">
              <w:t>Students are expected to:</w:t>
            </w:r>
          </w:p>
          <w:p w14:paraId="2179B065" w14:textId="5EB8DEB7" w:rsidR="00A330C3" w:rsidRPr="00AC3C6B" w:rsidRDefault="00A330C3" w:rsidP="00A330C3">
            <w:pPr>
              <w:pStyle w:val="RTOWorksBullet1"/>
            </w:pPr>
            <w:r>
              <w:t>i</w:t>
            </w:r>
            <w:r w:rsidRPr="00F1194B">
              <w:t xml:space="preserve">nform themselves of, and </w:t>
            </w:r>
            <w:r w:rsidRPr="00AC3C6B">
              <w:t xml:space="preserve">follow </w:t>
            </w:r>
            <w:r w:rsidR="001A519C">
              <w:t>ELITE</w:t>
            </w:r>
            <w:r w:rsidRPr="00AC3C6B">
              <w:t xml:space="preserve"> policies as documented in the Student Handbook</w:t>
            </w:r>
          </w:p>
          <w:p w14:paraId="5470CCFC" w14:textId="0A824E76" w:rsidR="00A330C3" w:rsidRPr="00AC3C6B" w:rsidRDefault="00A330C3" w:rsidP="00A330C3">
            <w:pPr>
              <w:pStyle w:val="RTOWorksBullet1"/>
            </w:pPr>
            <w:r w:rsidRPr="00AC3C6B">
              <w:t xml:space="preserve">respond to </w:t>
            </w:r>
            <w:r w:rsidR="001A519C">
              <w:t>ELITE</w:t>
            </w:r>
            <w:r w:rsidRPr="00AC3C6B">
              <w:t xml:space="preserve"> communications promptly</w:t>
            </w:r>
          </w:p>
          <w:p w14:paraId="2B889E98" w14:textId="4B5646C9" w:rsidR="00A330C3" w:rsidRPr="00AD1C8F" w:rsidRDefault="00A330C3" w:rsidP="00A330C3">
            <w:pPr>
              <w:pStyle w:val="RTOWorksBullet1"/>
              <w:rPr>
                <w:sz w:val="18"/>
                <w:szCs w:val="18"/>
              </w:rPr>
            </w:pPr>
            <w:r w:rsidRPr="00AC3C6B">
              <w:t xml:space="preserve">advise </w:t>
            </w:r>
            <w:r w:rsidR="001A519C">
              <w:t>ELITE</w:t>
            </w:r>
            <w:r w:rsidRPr="00AC3C6B">
              <w:t xml:space="preserve"> within 7 days of any change of contact details including current residential address, mobile number, email address and who to contact in the event of an emergency</w:t>
            </w:r>
            <w:r>
              <w:t>.</w:t>
            </w:r>
          </w:p>
        </w:tc>
      </w:tr>
      <w:tr w:rsidR="00A330C3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403FAF88" w:rsidR="00A330C3" w:rsidRPr="00AD1C8F" w:rsidRDefault="00A330C3" w:rsidP="00A330C3">
            <w:pPr>
              <w:pStyle w:val="RTOWorksBodyText"/>
              <w:rPr>
                <w:sz w:val="18"/>
                <w:szCs w:val="18"/>
              </w:rPr>
            </w:pPr>
            <w:bookmarkStart w:id="1" w:name="_Hlk27481179"/>
            <w:r w:rsidRPr="00F1194B">
              <w:t>Learning and assessment</w:t>
            </w:r>
            <w:bookmarkEnd w:id="1"/>
          </w:p>
        </w:tc>
        <w:tc>
          <w:tcPr>
            <w:tcW w:w="6801" w:type="dxa"/>
            <w:shd w:val="clear" w:color="auto" w:fill="auto"/>
          </w:tcPr>
          <w:p w14:paraId="663DD55D" w14:textId="77777777" w:rsidR="00A330C3" w:rsidRPr="00F1194B" w:rsidRDefault="00A330C3" w:rsidP="00A330C3">
            <w:pPr>
              <w:pStyle w:val="RTOWorksBodyText"/>
            </w:pPr>
            <w:bookmarkStart w:id="2" w:name="_Hlk27481199"/>
            <w:r w:rsidRPr="00F1194B">
              <w:t>Students are expected to:</w:t>
            </w:r>
          </w:p>
          <w:p w14:paraId="6D2F2C45" w14:textId="41D3F271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ttend scheduled classes</w:t>
            </w:r>
          </w:p>
          <w:p w14:paraId="45C24AF4" w14:textId="199271AE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ctively participate in learning</w:t>
            </w:r>
          </w:p>
          <w:p w14:paraId="49C23E18" w14:textId="3E082A92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 xml:space="preserve">omplete all homework given </w:t>
            </w:r>
          </w:p>
          <w:p w14:paraId="3BD4F530" w14:textId="2E5D6639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>omplete and submit all assessments on time</w:t>
            </w:r>
          </w:p>
          <w:p w14:paraId="73CEFD70" w14:textId="141D39A3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>efrain from plagiarism, cheating and collusion</w:t>
            </w:r>
          </w:p>
          <w:p w14:paraId="66DDAB12" w14:textId="420D90BC" w:rsidR="00A330C3" w:rsidRPr="00F1194B" w:rsidRDefault="00A330C3" w:rsidP="00A330C3">
            <w:pPr>
              <w:pStyle w:val="RTOWorksBullet1"/>
            </w:pPr>
            <w:r>
              <w:t>p</w:t>
            </w:r>
            <w:r w:rsidRPr="00F1194B">
              <w:t>ay all fees due</w:t>
            </w:r>
          </w:p>
          <w:p w14:paraId="7A5CEBB9" w14:textId="1D766353" w:rsidR="00A330C3" w:rsidRPr="00AD1C8F" w:rsidRDefault="00A330C3" w:rsidP="00A330C3">
            <w:pPr>
              <w:pStyle w:val="RTOWorksBullet1"/>
              <w:rPr>
                <w:sz w:val="18"/>
                <w:szCs w:val="18"/>
              </w:rPr>
            </w:pPr>
            <w:r>
              <w:t>a</w:t>
            </w:r>
            <w:r w:rsidRPr="00F1194B">
              <w:t>sk for support if needed</w:t>
            </w:r>
            <w:bookmarkEnd w:id="2"/>
            <w:r>
              <w:t>.</w:t>
            </w:r>
          </w:p>
        </w:tc>
      </w:tr>
      <w:tr w:rsidR="00A330C3" w:rsidRPr="00AD1C8F" w14:paraId="404366F1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441865F8" w14:textId="0A192A41" w:rsidR="00A330C3" w:rsidRPr="00F1194B" w:rsidRDefault="00A330C3" w:rsidP="00A330C3">
            <w:pPr>
              <w:pStyle w:val="RTOWorksBodyText"/>
            </w:pPr>
            <w:bookmarkStart w:id="3" w:name="_Hlk27481248"/>
            <w:r w:rsidRPr="00F1194B">
              <w:t>Classroom conduct</w:t>
            </w:r>
            <w:bookmarkEnd w:id="3"/>
          </w:p>
        </w:tc>
        <w:tc>
          <w:tcPr>
            <w:tcW w:w="6801" w:type="dxa"/>
            <w:shd w:val="clear" w:color="auto" w:fill="auto"/>
          </w:tcPr>
          <w:p w14:paraId="0276AB9A" w14:textId="77777777" w:rsidR="00A330C3" w:rsidRPr="00F1194B" w:rsidRDefault="00A330C3" w:rsidP="00A330C3">
            <w:pPr>
              <w:pStyle w:val="RTOWorksBodyText"/>
            </w:pPr>
            <w:bookmarkStart w:id="4" w:name="_Hlk27481283"/>
            <w:r w:rsidRPr="00F1194B">
              <w:t>Students are expected to:</w:t>
            </w:r>
          </w:p>
          <w:p w14:paraId="1DA1D7F6" w14:textId="7626970D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rrive on time for their class</w:t>
            </w:r>
          </w:p>
          <w:p w14:paraId="64E6C7DE" w14:textId="0FDF2B0A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prepared for class</w:t>
            </w:r>
          </w:p>
          <w:p w14:paraId="048E75C8" w14:textId="5C2486EA" w:rsidR="00A330C3" w:rsidRPr="00F1194B" w:rsidRDefault="00A330C3" w:rsidP="00A330C3">
            <w:pPr>
              <w:pStyle w:val="RTOWorksBullet1"/>
            </w:pPr>
            <w:r>
              <w:t>d</w:t>
            </w:r>
            <w:r w:rsidRPr="00F1194B">
              <w:t xml:space="preserve">ress appropriately </w:t>
            </w:r>
          </w:p>
          <w:p w14:paraId="68491CDF" w14:textId="65B2630C" w:rsidR="00A330C3" w:rsidRPr="00F1194B" w:rsidRDefault="00A330C3" w:rsidP="00A330C3">
            <w:pPr>
              <w:pStyle w:val="RTOWorksBullet1"/>
            </w:pPr>
            <w:r>
              <w:t>o</w:t>
            </w:r>
            <w:r w:rsidRPr="00F1194B">
              <w:t>nly use handheld devices in class when they are relevant to the activity</w:t>
            </w:r>
          </w:p>
          <w:p w14:paraId="770CC736" w14:textId="230AFA03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>ommunicate in English</w:t>
            </w:r>
            <w:bookmarkEnd w:id="4"/>
            <w:r>
              <w:t>.</w:t>
            </w:r>
          </w:p>
        </w:tc>
      </w:tr>
      <w:tr w:rsidR="00A330C3" w:rsidRPr="00AD1C8F" w14:paraId="4787B5EB" w14:textId="77777777" w:rsidTr="00FF0F12">
        <w:trPr>
          <w:cantSplit/>
          <w:trHeight w:val="340"/>
        </w:trPr>
        <w:tc>
          <w:tcPr>
            <w:tcW w:w="2266" w:type="dxa"/>
            <w:shd w:val="clear" w:color="auto" w:fill="auto"/>
          </w:tcPr>
          <w:p w14:paraId="63142B4A" w14:textId="551F19D8" w:rsidR="00A330C3" w:rsidRPr="00F1194B" w:rsidRDefault="00A330C3" w:rsidP="00A330C3">
            <w:pPr>
              <w:pStyle w:val="RTOWorksBodyText"/>
            </w:pPr>
            <w:bookmarkStart w:id="5" w:name="_Hlk27481315"/>
            <w:r w:rsidRPr="00F1194B">
              <w:lastRenderedPageBreak/>
              <w:t>Respect and ethics</w:t>
            </w:r>
            <w:bookmarkEnd w:id="5"/>
          </w:p>
        </w:tc>
        <w:tc>
          <w:tcPr>
            <w:tcW w:w="6801" w:type="dxa"/>
            <w:shd w:val="clear" w:color="auto" w:fill="auto"/>
          </w:tcPr>
          <w:p w14:paraId="252F62F7" w14:textId="77777777" w:rsidR="00A330C3" w:rsidRPr="00F1194B" w:rsidRDefault="00A330C3" w:rsidP="00A330C3">
            <w:pPr>
              <w:pStyle w:val="RTOWorksBodyText"/>
            </w:pPr>
            <w:bookmarkStart w:id="6" w:name="_Hlk27481331"/>
            <w:r w:rsidRPr="00F1194B">
              <w:t>Students are expected to:</w:t>
            </w:r>
          </w:p>
          <w:p w14:paraId="25F45BFF" w14:textId="51BED0F7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>espect others’ values and beliefs</w:t>
            </w:r>
          </w:p>
          <w:p w14:paraId="2A7A1D4E" w14:textId="24DEE424" w:rsidR="00A330C3" w:rsidRPr="00F1194B" w:rsidRDefault="00A330C3" w:rsidP="00A330C3">
            <w:pPr>
              <w:pStyle w:val="RTOWorksBullet1"/>
            </w:pPr>
            <w:r>
              <w:t>i</w:t>
            </w:r>
            <w:r w:rsidRPr="00F1194B">
              <w:t>nteract with others in a collaborative, professional manner</w:t>
            </w:r>
          </w:p>
          <w:p w14:paraId="29C300BF" w14:textId="6CC8B99C" w:rsidR="00A330C3" w:rsidRPr="00AC3C6B" w:rsidRDefault="00A330C3" w:rsidP="00A330C3">
            <w:pPr>
              <w:pStyle w:val="RTOWorksBullet1"/>
            </w:pPr>
            <w:r w:rsidRPr="00AC3C6B">
              <w:t xml:space="preserve">use </w:t>
            </w:r>
            <w:r w:rsidR="001A519C">
              <w:t>ELITE</w:t>
            </w:r>
            <w:r w:rsidRPr="00AC3C6B">
              <w:t xml:space="preserve"> resources for the purpose for which they are intended</w:t>
            </w:r>
          </w:p>
          <w:p w14:paraId="390056D6" w14:textId="73579689" w:rsidR="00A330C3" w:rsidRPr="00AC3C6B" w:rsidRDefault="00A330C3" w:rsidP="00A330C3">
            <w:pPr>
              <w:pStyle w:val="RTOWorksBullet1"/>
            </w:pPr>
            <w:r w:rsidRPr="00AC3C6B">
              <w:t>refrain from harassment and discrimination of any kind</w:t>
            </w:r>
          </w:p>
          <w:p w14:paraId="5D10131A" w14:textId="798FE656" w:rsidR="00A330C3" w:rsidRPr="00AC3C6B" w:rsidRDefault="00A330C3" w:rsidP="00A330C3">
            <w:pPr>
              <w:pStyle w:val="RTOWorksBullet1"/>
            </w:pPr>
            <w:r w:rsidRPr="00AC3C6B">
              <w:t xml:space="preserve">resolve any conflicts calmly </w:t>
            </w:r>
          </w:p>
          <w:p w14:paraId="17CDA6E1" w14:textId="7559AF96" w:rsidR="00A330C3" w:rsidRPr="00F1194B" w:rsidRDefault="00A330C3" w:rsidP="00A330C3">
            <w:pPr>
              <w:pStyle w:val="RTOWorksBullet1"/>
            </w:pPr>
            <w:r w:rsidRPr="00AC3C6B">
              <w:t xml:space="preserve">respect </w:t>
            </w:r>
            <w:r w:rsidR="001A519C">
              <w:t>ELITE</w:t>
            </w:r>
            <w:r w:rsidRPr="00F1194B">
              <w:t xml:space="preserve"> and other people’s property</w:t>
            </w:r>
            <w:bookmarkEnd w:id="6"/>
            <w:r>
              <w:t>.</w:t>
            </w:r>
          </w:p>
        </w:tc>
      </w:tr>
    </w:tbl>
    <w:p w14:paraId="3F88AD15" w14:textId="152F8D70" w:rsidR="00A330C3" w:rsidRDefault="00A330C3" w:rsidP="00A330C3">
      <w:pPr>
        <w:pStyle w:val="RTOWorksHeading2"/>
        <w:spacing w:before="240"/>
      </w:pPr>
      <w:r w:rsidRPr="00A330C3">
        <w:t xml:space="preserve">Student </w:t>
      </w:r>
      <w:r>
        <w:t>rights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801"/>
      </w:tblGrid>
      <w:tr w:rsidR="00A330C3" w:rsidRPr="00AD1C8F" w14:paraId="49F7CABB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7964E38E" w14:textId="77777777" w:rsidR="00A330C3" w:rsidRPr="00AD1C8F" w:rsidRDefault="00A330C3" w:rsidP="0043110A">
            <w:pPr>
              <w:pStyle w:val="RTOWorksBodyText"/>
              <w:rPr>
                <w:sz w:val="18"/>
                <w:szCs w:val="18"/>
              </w:rPr>
            </w:pPr>
            <w:r w:rsidRPr="00F1194B">
              <w:t>Policies and procedures</w:t>
            </w:r>
          </w:p>
        </w:tc>
        <w:tc>
          <w:tcPr>
            <w:tcW w:w="6801" w:type="dxa"/>
            <w:shd w:val="clear" w:color="auto" w:fill="auto"/>
          </w:tcPr>
          <w:p w14:paraId="3130EA65" w14:textId="77777777" w:rsidR="00A330C3" w:rsidRDefault="00A330C3" w:rsidP="00A330C3">
            <w:pPr>
              <w:pStyle w:val="RTOWorksBodyText"/>
            </w:pPr>
            <w:r>
              <w:t>Students can expect to:</w:t>
            </w:r>
          </w:p>
          <w:p w14:paraId="3C9CEB93" w14:textId="0CCA9D78" w:rsidR="00A330C3" w:rsidRPr="00AC3C6B" w:rsidRDefault="00A330C3" w:rsidP="00A330C3">
            <w:pPr>
              <w:pStyle w:val="RTOWorksBullet1"/>
            </w:pPr>
            <w:bookmarkStart w:id="7" w:name="_Hlk27481517"/>
            <w:r>
              <w:t xml:space="preserve">be informed </w:t>
            </w:r>
            <w:r w:rsidRPr="00AC3C6B">
              <w:t xml:space="preserve">of </w:t>
            </w:r>
            <w:r w:rsidR="001A519C">
              <w:t>ELITE</w:t>
            </w:r>
            <w:r w:rsidRPr="00AC3C6B">
              <w:t xml:space="preserve"> policies and associated procedures </w:t>
            </w:r>
          </w:p>
          <w:p w14:paraId="6B0639CC" w14:textId="149C1854" w:rsidR="00A330C3" w:rsidRPr="00AC3C6B" w:rsidRDefault="00A330C3" w:rsidP="00A330C3">
            <w:pPr>
              <w:pStyle w:val="RTOWorksBullet1"/>
            </w:pPr>
            <w:r w:rsidRPr="00AC3C6B">
              <w:t>receive regular and relevant communications</w:t>
            </w:r>
          </w:p>
          <w:p w14:paraId="68E42751" w14:textId="091D57D6" w:rsidR="00A330C3" w:rsidRPr="00AC3C6B" w:rsidRDefault="00A330C3" w:rsidP="00A330C3">
            <w:pPr>
              <w:pStyle w:val="RTOWorksBullet1"/>
            </w:pPr>
            <w:r w:rsidRPr="00AC3C6B">
              <w:t>learn in a safe environment</w:t>
            </w:r>
          </w:p>
          <w:p w14:paraId="13C530F6" w14:textId="2B76B502" w:rsidR="00A330C3" w:rsidRPr="00AC3C6B" w:rsidRDefault="00A330C3" w:rsidP="00A330C3">
            <w:pPr>
              <w:pStyle w:val="RTOWorksBullet1"/>
            </w:pPr>
            <w:r w:rsidRPr="00AC3C6B">
              <w:t>have their personal details kept confidential and secure</w:t>
            </w:r>
          </w:p>
          <w:p w14:paraId="0EF3FB60" w14:textId="262E4930" w:rsidR="00A330C3" w:rsidRDefault="00A330C3" w:rsidP="00A330C3">
            <w:pPr>
              <w:pStyle w:val="RTOWorksBullet1"/>
            </w:pPr>
            <w:r w:rsidRPr="00AC3C6B">
              <w:t xml:space="preserve">access the information that </w:t>
            </w:r>
            <w:r w:rsidR="001A519C">
              <w:t>ELITE</w:t>
            </w:r>
            <w:r>
              <w:t xml:space="preserve"> holds about them</w:t>
            </w:r>
            <w:r w:rsidRPr="00BE279E">
              <w:t xml:space="preserve"> </w:t>
            </w:r>
          </w:p>
          <w:p w14:paraId="0B4AA710" w14:textId="6D8F2CB8" w:rsidR="00A330C3" w:rsidRPr="00AD1C8F" w:rsidRDefault="00A330C3" w:rsidP="00A330C3">
            <w:pPr>
              <w:pStyle w:val="RTOWorksBullet1"/>
            </w:pPr>
            <w:r>
              <w:t>have the opportunity to provide feedback on services received</w:t>
            </w:r>
            <w:bookmarkEnd w:id="7"/>
            <w:r>
              <w:t>.</w:t>
            </w:r>
          </w:p>
        </w:tc>
      </w:tr>
      <w:tr w:rsidR="00A330C3" w:rsidRPr="00AD1C8F" w14:paraId="4B3FC719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33C05660" w14:textId="7BA3362D" w:rsidR="00A330C3" w:rsidRPr="00F1194B" w:rsidRDefault="00A330C3" w:rsidP="00A330C3">
            <w:pPr>
              <w:pStyle w:val="RTOWorksBodyText"/>
            </w:pPr>
            <w:r>
              <w:t>Learning and assessment</w:t>
            </w:r>
          </w:p>
        </w:tc>
        <w:tc>
          <w:tcPr>
            <w:tcW w:w="6801" w:type="dxa"/>
            <w:shd w:val="clear" w:color="auto" w:fill="auto"/>
          </w:tcPr>
          <w:p w14:paraId="3F625F9F" w14:textId="77777777" w:rsidR="00A330C3" w:rsidRDefault="00A330C3" w:rsidP="00A330C3">
            <w:pPr>
              <w:pStyle w:val="RTOWorksBodyText"/>
            </w:pPr>
            <w:r>
              <w:t>Students can expect to:</w:t>
            </w:r>
          </w:p>
          <w:p w14:paraId="3BFB3998" w14:textId="58DE3579" w:rsidR="00A330C3" w:rsidRDefault="00A330C3" w:rsidP="00A330C3">
            <w:pPr>
              <w:pStyle w:val="RTOWorksBullet1"/>
            </w:pPr>
            <w:bookmarkStart w:id="8" w:name="_Hlk27481577"/>
            <w:r>
              <w:t>be provided with high quality training, assessment and support services</w:t>
            </w:r>
          </w:p>
          <w:p w14:paraId="2FDD4619" w14:textId="6E70B26E" w:rsidR="00A330C3" w:rsidRDefault="00A330C3" w:rsidP="00A330C3">
            <w:pPr>
              <w:pStyle w:val="RTOWorksBullet1"/>
            </w:pPr>
            <w:r>
              <w:t>receive the support they need</w:t>
            </w:r>
          </w:p>
          <w:p w14:paraId="56D70AAB" w14:textId="2351D021" w:rsidR="00A330C3" w:rsidRDefault="00A330C3" w:rsidP="00A330C3">
            <w:pPr>
              <w:pStyle w:val="RTOWorksBullet1"/>
            </w:pPr>
            <w:r>
              <w:t>have their assessments marked and returned within 10 working days of submission</w:t>
            </w:r>
          </w:p>
          <w:p w14:paraId="74BE7FF5" w14:textId="1288A08F" w:rsidR="00A330C3" w:rsidRDefault="00A330C3" w:rsidP="00A330C3">
            <w:pPr>
              <w:pStyle w:val="RTOWorksBullet1"/>
            </w:pPr>
            <w:r>
              <w:t>receive feedback on assessments where the result is not satisfactory</w:t>
            </w:r>
            <w:bookmarkEnd w:id="8"/>
            <w:r>
              <w:t>.</w:t>
            </w:r>
          </w:p>
        </w:tc>
      </w:tr>
      <w:tr w:rsidR="00A330C3" w:rsidRPr="00AD1C8F" w14:paraId="701C8E36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788CADF5" w14:textId="2FD649EB" w:rsidR="00A330C3" w:rsidRDefault="00A330C3" w:rsidP="00A330C3">
            <w:pPr>
              <w:pStyle w:val="RTOWorksBodyText"/>
            </w:pPr>
            <w:r w:rsidRPr="00F1194B">
              <w:t>Classroom conduct</w:t>
            </w:r>
          </w:p>
        </w:tc>
        <w:tc>
          <w:tcPr>
            <w:tcW w:w="6801" w:type="dxa"/>
            <w:shd w:val="clear" w:color="auto" w:fill="auto"/>
          </w:tcPr>
          <w:p w14:paraId="4ADE8760" w14:textId="77777777" w:rsidR="00A330C3" w:rsidRPr="00F1194B" w:rsidRDefault="00A330C3" w:rsidP="00A330C3">
            <w:pPr>
              <w:pStyle w:val="RTOWorksBodyText"/>
            </w:pPr>
            <w:bookmarkStart w:id="9" w:name="_Hlk27481617"/>
            <w:r w:rsidRPr="00F1194B">
              <w:t>Students can expect their trainer and assessor to:</w:t>
            </w:r>
          </w:p>
          <w:p w14:paraId="55FC40E5" w14:textId="6318D4DA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on time for classes</w:t>
            </w:r>
          </w:p>
          <w:p w14:paraId="495274EC" w14:textId="0F853FD6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prepared for class</w:t>
            </w:r>
          </w:p>
          <w:p w14:paraId="7B5C5281" w14:textId="2FE07C35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knowledgeable and engaging</w:t>
            </w:r>
          </w:p>
          <w:p w14:paraId="1FD617BA" w14:textId="5B96A788" w:rsidR="00A330C3" w:rsidRPr="00F1194B" w:rsidRDefault="00A330C3" w:rsidP="00A330C3">
            <w:pPr>
              <w:pStyle w:val="RTOWorksBullet1"/>
            </w:pPr>
            <w:r>
              <w:t>d</w:t>
            </w:r>
            <w:r w:rsidRPr="00F1194B">
              <w:t xml:space="preserve">ress appropriately </w:t>
            </w:r>
          </w:p>
          <w:p w14:paraId="7358ED98" w14:textId="227E798A" w:rsidR="00A330C3" w:rsidRPr="00F1194B" w:rsidRDefault="00A330C3" w:rsidP="00A330C3">
            <w:pPr>
              <w:pStyle w:val="RTOWorksBullet1"/>
            </w:pPr>
            <w:r>
              <w:t>o</w:t>
            </w:r>
            <w:r w:rsidRPr="00F1194B">
              <w:t>nly use handheld devices in class when they are relevant to the activity</w:t>
            </w:r>
          </w:p>
          <w:p w14:paraId="47FA8065" w14:textId="1F9E60D1" w:rsidR="00A330C3" w:rsidRDefault="00A330C3" w:rsidP="00A330C3">
            <w:pPr>
              <w:pStyle w:val="RTOWorksBullet1"/>
            </w:pPr>
            <w:r>
              <w:t>c</w:t>
            </w:r>
            <w:r w:rsidRPr="00F1194B">
              <w:t>ommunicate in English</w:t>
            </w:r>
            <w:bookmarkEnd w:id="9"/>
            <w:r>
              <w:t>.</w:t>
            </w:r>
          </w:p>
        </w:tc>
      </w:tr>
      <w:tr w:rsidR="00A330C3" w:rsidRPr="00AD1C8F" w14:paraId="529E5610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01FFBDE4" w14:textId="606917A2" w:rsidR="00A330C3" w:rsidRPr="00F1194B" w:rsidRDefault="00A330C3" w:rsidP="00A330C3">
            <w:pPr>
              <w:pStyle w:val="RTOWorksBodyText"/>
            </w:pPr>
            <w:r w:rsidRPr="00F1194B">
              <w:t>Respect and ethics</w:t>
            </w:r>
          </w:p>
        </w:tc>
        <w:tc>
          <w:tcPr>
            <w:tcW w:w="6801" w:type="dxa"/>
            <w:shd w:val="clear" w:color="auto" w:fill="auto"/>
          </w:tcPr>
          <w:p w14:paraId="3ABC9A1D" w14:textId="77777777" w:rsidR="00A330C3" w:rsidRPr="00F1194B" w:rsidRDefault="00A330C3" w:rsidP="00A330C3">
            <w:pPr>
              <w:pStyle w:val="RTOWorksBodyText"/>
            </w:pPr>
            <w:r w:rsidRPr="00F1194B">
              <w:t>Students can expect:</w:t>
            </w:r>
          </w:p>
          <w:p w14:paraId="70711277" w14:textId="32EEF049" w:rsidR="00A330C3" w:rsidRPr="00F1194B" w:rsidRDefault="00A330C3" w:rsidP="00A330C3">
            <w:pPr>
              <w:pStyle w:val="RTOWorksBullet1"/>
            </w:pPr>
            <w:bookmarkStart w:id="10" w:name="_Hlk27481647"/>
            <w:r>
              <w:lastRenderedPageBreak/>
              <w:t>t</w:t>
            </w:r>
            <w:r w:rsidRPr="00F1194B">
              <w:t>o have their values and beliefs respected</w:t>
            </w:r>
          </w:p>
          <w:p w14:paraId="3CDE4775" w14:textId="6D0A29AC" w:rsidR="00A330C3" w:rsidRPr="00F1194B" w:rsidRDefault="00A330C3" w:rsidP="00A330C3">
            <w:pPr>
              <w:pStyle w:val="RTOWorksBullet1"/>
            </w:pPr>
            <w:r>
              <w:t>t</w:t>
            </w:r>
            <w:r w:rsidRPr="00F1194B">
              <w:t>o be treated fairly and equitably by staff and students</w:t>
            </w:r>
          </w:p>
          <w:p w14:paraId="36682075" w14:textId="6C50C295" w:rsidR="00A330C3" w:rsidRPr="00F1194B" w:rsidRDefault="00A330C3" w:rsidP="00A330C3">
            <w:pPr>
              <w:pStyle w:val="RTOWorksBullet1"/>
            </w:pPr>
            <w:r>
              <w:t>t</w:t>
            </w:r>
            <w:r w:rsidRPr="00F1194B">
              <w:t xml:space="preserve">o interact with others in a collaborative, professional manner </w:t>
            </w:r>
          </w:p>
          <w:p w14:paraId="4B24820F" w14:textId="49DF31E8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 xml:space="preserve">espect for </w:t>
            </w:r>
            <w:r>
              <w:t xml:space="preserve">themselves </w:t>
            </w:r>
            <w:r w:rsidRPr="00F1194B">
              <w:t xml:space="preserve">and </w:t>
            </w:r>
            <w:r>
              <w:t xml:space="preserve">their </w:t>
            </w:r>
            <w:r w:rsidRPr="00F1194B">
              <w:t>property</w:t>
            </w:r>
            <w:bookmarkEnd w:id="10"/>
            <w:r>
              <w:t>.</w:t>
            </w:r>
          </w:p>
        </w:tc>
      </w:tr>
    </w:tbl>
    <w:p w14:paraId="017CDB78" w14:textId="464DAD38" w:rsidR="00A330C3" w:rsidRDefault="00A330C3" w:rsidP="00A330C3"/>
    <w:sectPr w:rsidR="00A330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0FCAF" w14:textId="77777777" w:rsidR="00FA07C4" w:rsidRDefault="00FA07C4" w:rsidP="00140BCD">
      <w:pPr>
        <w:spacing w:after="0" w:line="240" w:lineRule="auto"/>
      </w:pPr>
      <w:r>
        <w:separator/>
      </w:r>
    </w:p>
  </w:endnote>
  <w:endnote w:type="continuationSeparator" w:id="0">
    <w:p w14:paraId="05EE0112" w14:textId="77777777" w:rsidR="00FA07C4" w:rsidRDefault="00FA07C4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8046" w14:textId="77777777" w:rsidR="00356182" w:rsidRPr="003B14FE" w:rsidRDefault="00B20573" w:rsidP="00356182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B20573">
      <w:rPr>
        <w:rFonts w:ascii="Arial" w:hAnsi="Arial" w:cs="Arial"/>
        <w:sz w:val="16"/>
        <w:szCs w:val="16"/>
      </w:rPr>
      <w:t>Student Code of Conduct</w:t>
    </w:r>
    <w:r w:rsidR="00FE5041">
      <w:rPr>
        <w:rFonts w:ascii="Arial" w:hAnsi="Arial" w:cs="Arial"/>
        <w:sz w:val="16"/>
        <w:szCs w:val="16"/>
      </w:rPr>
      <w:t xml:space="preserve"> V1.0</w:t>
    </w:r>
    <w:r w:rsidR="003B14FE" w:rsidRPr="003B14FE">
      <w:rPr>
        <w:rFonts w:ascii="Arial" w:hAnsi="Arial" w:cs="Arial"/>
        <w:sz w:val="16"/>
        <w:szCs w:val="16"/>
      </w:rPr>
      <w:tab/>
    </w:r>
    <w:r w:rsidR="003B14FE" w:rsidRPr="003B14FE">
      <w:rPr>
        <w:rFonts w:ascii="Arial" w:hAnsi="Arial" w:cs="Arial"/>
        <w:sz w:val="16"/>
        <w:szCs w:val="16"/>
      </w:rPr>
      <w:tab/>
    </w:r>
    <w:r w:rsidR="00356182" w:rsidRPr="0035521A">
      <w:rPr>
        <w:rFonts w:ascii="Arial" w:hAnsi="Arial" w:cs="Arial"/>
        <w:sz w:val="16"/>
        <w:szCs w:val="16"/>
      </w:rPr>
      <w:fldChar w:fldCharType="begin"/>
    </w:r>
    <w:r w:rsidR="00356182" w:rsidRPr="0035521A">
      <w:rPr>
        <w:rFonts w:ascii="Arial" w:hAnsi="Arial" w:cs="Arial"/>
        <w:sz w:val="16"/>
        <w:szCs w:val="16"/>
      </w:rPr>
      <w:instrText xml:space="preserve"> PAGE   \* MERGEFORMAT </w:instrText>
    </w:r>
    <w:r w:rsidR="00356182" w:rsidRPr="0035521A">
      <w:rPr>
        <w:rFonts w:ascii="Arial" w:hAnsi="Arial" w:cs="Arial"/>
        <w:sz w:val="16"/>
        <w:szCs w:val="16"/>
      </w:rPr>
      <w:fldChar w:fldCharType="separate"/>
    </w:r>
    <w:r w:rsidR="00356182">
      <w:rPr>
        <w:rFonts w:ascii="Arial" w:hAnsi="Arial" w:cs="Arial"/>
        <w:sz w:val="16"/>
        <w:szCs w:val="16"/>
      </w:rPr>
      <w:t>1</w:t>
    </w:r>
    <w:r w:rsidR="00356182" w:rsidRPr="0035521A">
      <w:rPr>
        <w:rFonts w:ascii="Arial" w:hAnsi="Arial" w:cs="Arial"/>
        <w:noProof/>
        <w:sz w:val="16"/>
        <w:szCs w:val="16"/>
      </w:rPr>
      <w:fldChar w:fldCharType="end"/>
    </w:r>
  </w:p>
  <w:p w14:paraId="03D8C060" w14:textId="590DAF4D" w:rsidR="003B14FE" w:rsidRPr="003B14FE" w:rsidRDefault="001A519C" w:rsidP="001A519C">
    <w:pPr>
      <w:pStyle w:val="Footer"/>
      <w:spacing w:line="264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ELITE</w:t>
    </w:r>
    <w:r w:rsidRPr="002A24AD">
      <w:rPr>
        <w:rFonts w:ascii="Arial" w:hAnsi="Arial" w:cs="Arial"/>
        <w:sz w:val="16"/>
        <w:szCs w:val="16"/>
      </w:rPr>
      <w:t xml:space="preserve"> RTO No. </w:t>
    </w:r>
    <w:r w:rsidRPr="00AF59FA">
      <w:rPr>
        <w:rFonts w:ascii="Arial" w:hAnsi="Arial" w:cs="Arial"/>
        <w:sz w:val="16"/>
        <w:szCs w:val="16"/>
        <w:lang w:val="en-US"/>
      </w:rPr>
      <w:t>46252</w:t>
    </w:r>
    <w:r w:rsidRPr="002A24AD">
      <w:rPr>
        <w:rFonts w:ascii="Arial" w:hAnsi="Arial" w:cs="Arial"/>
        <w:sz w:val="16"/>
        <w:szCs w:val="16"/>
      </w:rPr>
      <w:t xml:space="preserve"> </w:t>
    </w:r>
    <w:proofErr w:type="spellStart"/>
    <w:r w:rsidRPr="002A24AD">
      <w:rPr>
        <w:rFonts w:ascii="Arial" w:hAnsi="Arial" w:cs="Arial"/>
        <w:sz w:val="16"/>
        <w:szCs w:val="16"/>
      </w:rPr>
      <w:t>CRICOS</w:t>
    </w:r>
    <w:proofErr w:type="spellEnd"/>
    <w:r w:rsidRPr="002A24AD">
      <w:rPr>
        <w:rFonts w:ascii="Arial" w:hAnsi="Arial" w:cs="Arial"/>
        <w:sz w:val="16"/>
        <w:szCs w:val="16"/>
      </w:rPr>
      <w:t xml:space="preserve"> No. </w:t>
    </w:r>
    <w:proofErr w:type="spellStart"/>
    <w:r w:rsidRPr="00AF59FA">
      <w:rPr>
        <w:rFonts w:ascii="Arial" w:hAnsi="Arial" w:cs="Arial"/>
        <w:sz w:val="16"/>
        <w:szCs w:val="16"/>
        <w:lang w:val="en-US"/>
      </w:rPr>
      <w:t>04271M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257B0" w14:textId="77777777" w:rsidR="00FA07C4" w:rsidRDefault="00FA07C4" w:rsidP="00140BCD">
      <w:pPr>
        <w:spacing w:after="0" w:line="240" w:lineRule="auto"/>
      </w:pPr>
      <w:r>
        <w:separator/>
      </w:r>
    </w:p>
  </w:footnote>
  <w:footnote w:type="continuationSeparator" w:id="0">
    <w:p w14:paraId="4BEFD168" w14:textId="77777777" w:rsidR="00FA07C4" w:rsidRDefault="00FA07C4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3357E" w14:textId="1DB5BD5D" w:rsidR="00140BCD" w:rsidRDefault="001A519C" w:rsidP="00140BCD">
    <w:pPr>
      <w:pStyle w:val="Header"/>
      <w:spacing w:after="360"/>
      <w:ind w:left="4513" w:hanging="4513"/>
      <w:jc w:val="right"/>
      <w:rPr>
        <w:rFonts w:eastAsia="Times New Roman"/>
        <w:b/>
        <w:bCs/>
        <w:noProof/>
        <w:color w:val="000000"/>
        <w:sz w:val="32"/>
        <w:szCs w:val="32"/>
        <w:lang w:eastAsia="en-AU"/>
      </w:rPr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602E51CE" wp14:editId="63018F0F">
          <wp:simplePos x="0" y="0"/>
          <wp:positionH relativeFrom="column">
            <wp:posOffset>4628833</wp:posOffset>
          </wp:positionH>
          <wp:positionV relativeFrom="paragraph">
            <wp:posOffset>-378142</wp:posOffset>
          </wp:positionV>
          <wp:extent cx="1147763" cy="1147763"/>
          <wp:effectExtent l="0" t="0" r="0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63" cy="1147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38857" w14:textId="6D38D29C" w:rsidR="003624EC" w:rsidRDefault="003624EC" w:rsidP="00140BCD">
    <w:pPr>
      <w:pStyle w:val="Header"/>
      <w:spacing w:after="360"/>
      <w:ind w:left="4513" w:hanging="45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3BEF0A00"/>
    <w:multiLevelType w:val="hybridMultilevel"/>
    <w:tmpl w:val="52AA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843C0"/>
    <w:multiLevelType w:val="multilevel"/>
    <w:tmpl w:val="8BB414F2"/>
    <w:numStyleLink w:val="BodyTextBullets"/>
  </w:abstractNum>
  <w:num w:numId="1" w16cid:durableId="1248271408">
    <w:abstractNumId w:val="2"/>
  </w:num>
  <w:num w:numId="2" w16cid:durableId="140660163">
    <w:abstractNumId w:val="5"/>
  </w:num>
  <w:num w:numId="3" w16cid:durableId="406197354">
    <w:abstractNumId w:val="1"/>
  </w:num>
  <w:num w:numId="4" w16cid:durableId="159555127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115706961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533687103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314482732">
    <w:abstractNumId w:val="0"/>
  </w:num>
  <w:num w:numId="8" w16cid:durableId="11340786">
    <w:abstractNumId w:val="0"/>
  </w:num>
  <w:num w:numId="9" w16cid:durableId="1426999922">
    <w:abstractNumId w:val="0"/>
  </w:num>
  <w:num w:numId="10" w16cid:durableId="1586189947">
    <w:abstractNumId w:val="6"/>
  </w:num>
  <w:num w:numId="11" w16cid:durableId="1218273911">
    <w:abstractNumId w:val="2"/>
  </w:num>
  <w:num w:numId="12" w16cid:durableId="1897158672">
    <w:abstractNumId w:val="5"/>
  </w:num>
  <w:num w:numId="13" w16cid:durableId="175317034">
    <w:abstractNumId w:val="1"/>
  </w:num>
  <w:num w:numId="14" w16cid:durableId="17007261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59948579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1429081660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254093183">
    <w:abstractNumId w:val="0"/>
  </w:num>
  <w:num w:numId="18" w16cid:durableId="873427287">
    <w:abstractNumId w:val="0"/>
  </w:num>
  <w:num w:numId="19" w16cid:durableId="1532379557">
    <w:abstractNumId w:val="0"/>
  </w:num>
  <w:num w:numId="20" w16cid:durableId="1239367594">
    <w:abstractNumId w:val="6"/>
  </w:num>
  <w:num w:numId="21" w16cid:durableId="150146399">
    <w:abstractNumId w:val="3"/>
  </w:num>
  <w:num w:numId="22" w16cid:durableId="62646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60B79"/>
    <w:rsid w:val="00070662"/>
    <w:rsid w:val="00140BCD"/>
    <w:rsid w:val="001A519C"/>
    <w:rsid w:val="001B4785"/>
    <w:rsid w:val="00356182"/>
    <w:rsid w:val="003624EC"/>
    <w:rsid w:val="003B14FE"/>
    <w:rsid w:val="005470CA"/>
    <w:rsid w:val="005F6CF3"/>
    <w:rsid w:val="005F78E2"/>
    <w:rsid w:val="00884112"/>
    <w:rsid w:val="00A330C3"/>
    <w:rsid w:val="00A94F53"/>
    <w:rsid w:val="00AC3C6B"/>
    <w:rsid w:val="00AD1C8F"/>
    <w:rsid w:val="00B20573"/>
    <w:rsid w:val="00B54B65"/>
    <w:rsid w:val="00CC58F0"/>
    <w:rsid w:val="00E936DC"/>
    <w:rsid w:val="00EE4CC4"/>
    <w:rsid w:val="00EE76E1"/>
    <w:rsid w:val="00FA07C4"/>
    <w:rsid w:val="00FE2138"/>
    <w:rsid w:val="00FE5041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 w:after="120" w:line="276" w:lineRule="auto"/>
      <w:contextualSpacing/>
      <w:jc w:val="both"/>
      <w:outlineLvl w:val="2"/>
    </w:pPr>
    <w:rPr>
      <w:rFonts w:ascii="Franklin Gothic Book" w:eastAsia="Calibri" w:hAnsi="Franklin Gothic Book" w:cs="Arial"/>
      <w:b/>
      <w:color w:val="59595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after="100"/>
      <w:ind w:left="221"/>
    </w:pPr>
    <w:rPr>
      <w:rFonts w:ascii="Arial" w:hAnsi="Arial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2F2BD-A959-4F16-8A3C-4A4B3B21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F7EE6-67C5-481C-853D-363C49FCC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11</cp:revision>
  <dcterms:created xsi:type="dcterms:W3CDTF">2020-05-25T07:31:00Z</dcterms:created>
  <dcterms:modified xsi:type="dcterms:W3CDTF">2024-10-24T02:15:00Z</dcterms:modified>
</cp:coreProperties>
</file>